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E398" w14:textId="77777777" w:rsidR="00F1004F" w:rsidRPr="009B6C25" w:rsidRDefault="00F1004F" w:rsidP="00F100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9B6C2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Pr="009B6C2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9B6C2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Абдраев М.К. Телехабар жасау технологиясы. Оқу құралы.</w:t>
      </w:r>
    </w:p>
    <w:p w14:paraId="793101F3" w14:textId="77777777" w:rsidR="00F1004F" w:rsidRPr="009B6C25" w:rsidRDefault="00F1004F" w:rsidP="00F100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9B6C2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2.</w:t>
      </w:r>
      <w:r w:rsidRPr="009B6C2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Абдраев М.К. Тележурналистиканың интеллектуалды құрылымы. Оқу құралы.</w:t>
      </w:r>
    </w:p>
    <w:p w14:paraId="6824CF45" w14:textId="77777777" w:rsidR="00F1004F" w:rsidRPr="009B6C25" w:rsidRDefault="00F1004F" w:rsidP="00F100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9B6C2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3. Абдраев М.К. Кестелі сөз кемеңгері. Оқу құралы.</w:t>
      </w:r>
    </w:p>
    <w:p w14:paraId="67307DFA" w14:textId="77777777" w:rsidR="00F1004F" w:rsidRPr="008A6900" w:rsidRDefault="00F1004F" w:rsidP="00F100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A6900">
        <w:rPr>
          <w:rFonts w:ascii="Times New Roman" w:hAnsi="Times New Roman" w:cs="Times New Roman"/>
          <w:sz w:val="20"/>
          <w:szCs w:val="20"/>
          <w:lang w:val="kk-KZ"/>
        </w:rPr>
        <w:t>4.</w:t>
      </w:r>
      <w:r w:rsidRPr="008A6900">
        <w:rPr>
          <w:rFonts w:ascii="Times New Roman" w:hAnsi="Times New Roman" w:cs="Times New Roman"/>
          <w:b/>
          <w:bCs/>
          <w:sz w:val="20"/>
          <w:szCs w:val="20"/>
          <w:lang w:val="kk-KZ"/>
        </w:rPr>
        <w:t>Сұлтанбаева Г. С. Саяси коммуникацияның негіздері мен тәжірибесі: монография / Алматы: Қазақ университеті, 2017ж. – 434 бет.</w:t>
      </w:r>
    </w:p>
    <w:p w14:paraId="4A5DDFF3" w14:textId="77777777" w:rsidR="00F1004F" w:rsidRPr="008A6900" w:rsidRDefault="00F1004F" w:rsidP="00F100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</w:pPr>
    </w:p>
    <w:p w14:paraId="0E6537FC" w14:textId="77777777" w:rsidR="00F1004F" w:rsidRPr="009B6C25" w:rsidRDefault="00F1004F" w:rsidP="00F100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5</w:t>
      </w:r>
      <w:r w:rsidRPr="009B6C2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9B6C25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9B6C2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Ошанова О. Ж. Сөйлеу мәдениетінің негіздері: оқу құралы. – Алматы: Қазақ университеті, 2012. – 186 бет.</w:t>
      </w:r>
    </w:p>
    <w:p w14:paraId="5C2175B1" w14:textId="77777777" w:rsidR="00F1004F" w:rsidRPr="009B6C25" w:rsidRDefault="00F1004F" w:rsidP="00F10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6</w:t>
      </w:r>
      <w:r w:rsidRPr="009B6C2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. Әлімжанова  А. Б. Блогтық журналистика: оқу құралы / – Алматы: Қазақ университеті, 2016.– 112 бет.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6</w:t>
      </w:r>
      <w:r w:rsidRPr="009B6C2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5.</w:t>
      </w:r>
      <w:r w:rsidRPr="009B6C2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Омашев Н. Журналистиканың жаңа стилі // Ақиқат, № 9, 1997ж.</w:t>
      </w:r>
    </w:p>
    <w:p w14:paraId="0AACFB85" w14:textId="77777777" w:rsidR="00F1004F" w:rsidRPr="009B6C25" w:rsidRDefault="00F1004F" w:rsidP="00F100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7</w:t>
      </w:r>
      <w:r w:rsidRPr="009B6C2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.</w:t>
      </w:r>
      <w:r w:rsidRPr="009B6C2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Қамзин К. Журналистика негіздері. – Алматы: Қазақ университеті, 2012.</w:t>
      </w:r>
    </w:p>
    <w:p w14:paraId="69E79106" w14:textId="77777777" w:rsidR="00AF352C" w:rsidRPr="00F1004F" w:rsidRDefault="00AF352C">
      <w:pPr>
        <w:rPr>
          <w:lang w:val="ru-RU"/>
        </w:rPr>
      </w:pPr>
    </w:p>
    <w:sectPr w:rsidR="00AF352C" w:rsidRPr="00F10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74"/>
    <w:rsid w:val="00AF352C"/>
    <w:rsid w:val="00B24974"/>
    <w:rsid w:val="00F1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C48DB-0FDA-4298-B4B0-0154F059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2022-09-29T20:48:00Z</dcterms:created>
  <dcterms:modified xsi:type="dcterms:W3CDTF">2022-09-29T20:48:00Z</dcterms:modified>
</cp:coreProperties>
</file>